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E18D2" w14:textId="6006BA0E" w:rsidR="003F0083" w:rsidRPr="003F0083" w:rsidRDefault="003F0083" w:rsidP="003F008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  <w:r w:rsidRPr="003F0083">
        <w:rPr>
          <w:rFonts w:ascii="Garamond" w:hAnsi="Garamond" w:cs="Arial"/>
          <w:sz w:val="20"/>
          <w:szCs w:val="20"/>
        </w:rPr>
        <w:t>UCHWAŁA</w:t>
      </w:r>
      <w:r w:rsidR="00A45902">
        <w:rPr>
          <w:rStyle w:val="Odwoanieprzypisudolnego"/>
          <w:rFonts w:ascii="Garamond" w:hAnsi="Garamond" w:cs="Arial"/>
          <w:sz w:val="20"/>
          <w:szCs w:val="20"/>
        </w:rPr>
        <w:footnoteReference w:id="1"/>
      </w:r>
      <w:r w:rsidRPr="003F0083">
        <w:rPr>
          <w:rFonts w:ascii="Garamond" w:hAnsi="Garamond" w:cs="Arial"/>
          <w:sz w:val="20"/>
          <w:szCs w:val="20"/>
        </w:rPr>
        <w:t xml:space="preserve"> </w:t>
      </w:r>
      <w:r w:rsidRPr="003F0083">
        <w:rPr>
          <w:rFonts w:ascii="Garamond" w:hAnsi="Garamond" w:cs="Arial"/>
          <w:sz w:val="20"/>
          <w:szCs w:val="20"/>
        </w:rPr>
        <w:br/>
        <w:t>NR …………………………………</w:t>
      </w:r>
    </w:p>
    <w:p w14:paraId="4CBB19CA" w14:textId="77777777" w:rsidR="003F0083" w:rsidRPr="003F0083" w:rsidRDefault="003F0083" w:rsidP="003F008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14:paraId="40D92AA2" w14:textId="688896EC" w:rsidR="003F0083" w:rsidRPr="003F0083" w:rsidRDefault="003F0083" w:rsidP="003F008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  <w:r w:rsidRPr="003F0083">
        <w:rPr>
          <w:rFonts w:ascii="Garamond" w:hAnsi="Garamond" w:cs="Arial"/>
          <w:sz w:val="20"/>
          <w:szCs w:val="20"/>
        </w:rPr>
        <w:t xml:space="preserve">Nadzwyczajnego Zgromadzenia Wspólników </w:t>
      </w:r>
      <w:r w:rsidRPr="003F0083">
        <w:rPr>
          <w:rFonts w:ascii="Garamond" w:hAnsi="Garamond" w:cs="Arial"/>
          <w:sz w:val="20"/>
          <w:szCs w:val="20"/>
        </w:rPr>
        <w:br/>
        <w:t>spółki [</w:t>
      </w:r>
      <w:r w:rsidRPr="003F0083">
        <w:rPr>
          <w:rFonts w:ascii="Garamond" w:hAnsi="Garamond" w:cs="Arial"/>
          <w:sz w:val="20"/>
          <w:szCs w:val="20"/>
          <w:highlight w:val="yellow"/>
        </w:rPr>
        <w:t>Nazwa Spółki</w:t>
      </w:r>
      <w:r w:rsidRPr="003F0083">
        <w:rPr>
          <w:rFonts w:ascii="Garamond" w:hAnsi="Garamond" w:cs="Arial"/>
          <w:sz w:val="20"/>
          <w:szCs w:val="20"/>
        </w:rPr>
        <w:t xml:space="preserve">] z siedzibą </w:t>
      </w:r>
      <w:r w:rsidRPr="003F0083">
        <w:rPr>
          <w:rFonts w:ascii="Garamond" w:hAnsi="Garamond" w:cs="Arial"/>
          <w:sz w:val="20"/>
          <w:szCs w:val="20"/>
        </w:rPr>
        <w:br/>
        <w:t>w [</w:t>
      </w:r>
      <w:r w:rsidRPr="003F0083">
        <w:rPr>
          <w:rFonts w:ascii="Garamond" w:hAnsi="Garamond" w:cs="Arial"/>
          <w:sz w:val="20"/>
          <w:szCs w:val="20"/>
          <w:highlight w:val="yellow"/>
        </w:rPr>
        <w:t>Miejscowość</w:t>
      </w:r>
      <w:r w:rsidRPr="003F0083">
        <w:rPr>
          <w:rFonts w:ascii="Garamond" w:hAnsi="Garamond" w:cs="Arial"/>
          <w:sz w:val="20"/>
          <w:szCs w:val="20"/>
        </w:rPr>
        <w:t xml:space="preserve">], </w:t>
      </w:r>
    </w:p>
    <w:p w14:paraId="2C43ACB2" w14:textId="3BB76180" w:rsidR="00A56DDC" w:rsidRPr="003F0083" w:rsidRDefault="00547EC0" w:rsidP="00547EC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  <w:r w:rsidRPr="003F0083">
        <w:rPr>
          <w:rFonts w:ascii="Garamond" w:hAnsi="Garamond" w:cs="Arial"/>
          <w:sz w:val="20"/>
          <w:szCs w:val="20"/>
        </w:rPr>
        <w:t>w sprawie przyjęcia do stosowania uproszczeń przewidzianych dla jednostki małej</w:t>
      </w:r>
    </w:p>
    <w:p w14:paraId="07D1DA85" w14:textId="18B8C290" w:rsidR="00547EC0" w:rsidRPr="003F0083" w:rsidRDefault="00547EC0" w:rsidP="00547EC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14:paraId="030CC22B" w14:textId="1F4940DF" w:rsidR="00547EC0" w:rsidRPr="003F0083" w:rsidRDefault="003F0083" w:rsidP="003F0083">
      <w:pPr>
        <w:spacing w:after="0"/>
        <w:jc w:val="center"/>
        <w:rPr>
          <w:rFonts w:ascii="Garamond" w:eastAsia="Times New Roman" w:hAnsi="Garamond"/>
          <w:sz w:val="20"/>
          <w:szCs w:val="20"/>
          <w:lang w:eastAsia="pl-PL"/>
        </w:rPr>
      </w:pPr>
      <w:r w:rsidRPr="003F0083">
        <w:rPr>
          <w:rFonts w:ascii="Garamond" w:eastAsia="Times New Roman" w:hAnsi="Garamond"/>
          <w:sz w:val="20"/>
          <w:szCs w:val="20"/>
          <w:lang w:eastAsia="pl-PL"/>
        </w:rPr>
        <w:t>§ 1</w:t>
      </w:r>
    </w:p>
    <w:p w14:paraId="216FA1D4" w14:textId="77777777" w:rsidR="003F0083" w:rsidRPr="003F0083" w:rsidRDefault="003F0083" w:rsidP="003F00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Garamond" w:hAnsi="Garamond" w:cs="Arial"/>
          <w:sz w:val="20"/>
          <w:szCs w:val="20"/>
        </w:rPr>
      </w:pPr>
      <w:bookmarkStart w:id="0" w:name="_Hlk95467351"/>
      <w:r w:rsidRPr="003F0083">
        <w:rPr>
          <w:rFonts w:ascii="Garamond" w:hAnsi="Garamond" w:cs="Arial"/>
          <w:sz w:val="20"/>
          <w:szCs w:val="20"/>
        </w:rPr>
        <w:t>W dniu [</w:t>
      </w:r>
      <w:r w:rsidRPr="003F0083">
        <w:rPr>
          <w:rFonts w:ascii="Garamond" w:hAnsi="Garamond" w:cs="Arial"/>
          <w:sz w:val="20"/>
          <w:szCs w:val="20"/>
          <w:highlight w:val="yellow"/>
        </w:rPr>
        <w:t>data</w:t>
      </w:r>
      <w:r w:rsidRPr="003F0083">
        <w:rPr>
          <w:rFonts w:ascii="Garamond" w:hAnsi="Garamond" w:cs="Arial"/>
          <w:sz w:val="20"/>
          <w:szCs w:val="20"/>
        </w:rPr>
        <w:t>] w siedzibie spółki w [</w:t>
      </w:r>
      <w:r w:rsidRPr="003F0083">
        <w:rPr>
          <w:rFonts w:ascii="Garamond" w:hAnsi="Garamond" w:cs="Arial"/>
          <w:sz w:val="20"/>
          <w:szCs w:val="20"/>
          <w:highlight w:val="yellow"/>
        </w:rPr>
        <w:t>miejscowość</w:t>
      </w:r>
      <w:r w:rsidRPr="003F0083">
        <w:rPr>
          <w:rFonts w:ascii="Garamond" w:hAnsi="Garamond" w:cs="Arial"/>
          <w:sz w:val="20"/>
          <w:szCs w:val="20"/>
        </w:rPr>
        <w:t>] odbyło się Nadzwyczajne Zgromadzenie Wspólników spółki [</w:t>
      </w:r>
      <w:r w:rsidRPr="003F0083">
        <w:rPr>
          <w:rFonts w:ascii="Garamond" w:hAnsi="Garamond" w:cs="Arial"/>
          <w:sz w:val="20"/>
          <w:szCs w:val="20"/>
          <w:highlight w:val="yellow"/>
        </w:rPr>
        <w:t>Nazwa Spółki</w:t>
      </w:r>
      <w:r w:rsidRPr="003F0083">
        <w:rPr>
          <w:rFonts w:ascii="Garamond" w:hAnsi="Garamond" w:cs="Arial"/>
          <w:sz w:val="20"/>
          <w:szCs w:val="20"/>
        </w:rPr>
        <w:t>] (dalej Spółka), zarejestrowanej w KRS pod nr [</w:t>
      </w:r>
      <w:r w:rsidRPr="003F0083">
        <w:rPr>
          <w:rFonts w:ascii="Garamond" w:hAnsi="Garamond" w:cs="Arial"/>
          <w:sz w:val="20"/>
          <w:szCs w:val="20"/>
          <w:highlight w:val="yellow"/>
        </w:rPr>
        <w:t>numer KRS</w:t>
      </w:r>
      <w:r w:rsidRPr="003F0083">
        <w:rPr>
          <w:rFonts w:ascii="Garamond" w:hAnsi="Garamond" w:cs="Arial"/>
          <w:sz w:val="20"/>
          <w:szCs w:val="20"/>
        </w:rPr>
        <w:t>], REGON [</w:t>
      </w:r>
      <w:r w:rsidRPr="003F0083">
        <w:rPr>
          <w:rFonts w:ascii="Garamond" w:hAnsi="Garamond" w:cs="Arial"/>
          <w:sz w:val="20"/>
          <w:szCs w:val="20"/>
          <w:highlight w:val="yellow"/>
        </w:rPr>
        <w:t>numer REGON</w:t>
      </w:r>
      <w:r w:rsidRPr="003F0083">
        <w:rPr>
          <w:rFonts w:ascii="Garamond" w:hAnsi="Garamond" w:cs="Arial"/>
          <w:sz w:val="20"/>
          <w:szCs w:val="20"/>
        </w:rPr>
        <w:t>].</w:t>
      </w:r>
    </w:p>
    <w:bookmarkEnd w:id="0"/>
    <w:p w14:paraId="529FF7E3" w14:textId="77777777" w:rsidR="003F0083" w:rsidRPr="003F0083" w:rsidRDefault="003F0083" w:rsidP="003F008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DF5B04E" w14:textId="77777777" w:rsidR="003F0083" w:rsidRPr="003F0083" w:rsidRDefault="003F0083" w:rsidP="003F008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3F0083">
        <w:rPr>
          <w:rFonts w:ascii="Garamond" w:hAnsi="Garamond" w:cs="Arial"/>
          <w:sz w:val="20"/>
          <w:szCs w:val="20"/>
        </w:rPr>
        <w:tab/>
        <w:t>Na posiedzeniu obecni byli:</w:t>
      </w:r>
    </w:p>
    <w:p w14:paraId="35798F4E" w14:textId="77777777" w:rsidR="003F0083" w:rsidRPr="003F0083" w:rsidRDefault="003F0083" w:rsidP="003F00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 w:cs="Arial"/>
          <w:sz w:val="20"/>
          <w:szCs w:val="20"/>
        </w:rPr>
      </w:pPr>
      <w:r w:rsidRPr="003F0083">
        <w:rPr>
          <w:rFonts w:ascii="Garamond" w:hAnsi="Garamond" w:cs="Arial"/>
          <w:sz w:val="20"/>
          <w:szCs w:val="20"/>
        </w:rPr>
        <w:t xml:space="preserve"> </w:t>
      </w:r>
    </w:p>
    <w:p w14:paraId="137B7D8D" w14:textId="77777777" w:rsidR="003F0083" w:rsidRPr="003F0083" w:rsidRDefault="003F0083" w:rsidP="003F00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 w:cs="Arial"/>
          <w:sz w:val="20"/>
          <w:szCs w:val="20"/>
        </w:rPr>
      </w:pPr>
      <w:r w:rsidRPr="003F0083">
        <w:rPr>
          <w:rFonts w:ascii="Garamond" w:hAnsi="Garamond" w:cs="Arial"/>
          <w:sz w:val="20"/>
          <w:szCs w:val="20"/>
        </w:rPr>
        <w:t xml:space="preserve"> </w:t>
      </w:r>
    </w:p>
    <w:p w14:paraId="038C5860" w14:textId="77777777" w:rsidR="003F0083" w:rsidRPr="003F0083" w:rsidRDefault="003F0083" w:rsidP="003F008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 w:cs="Arial"/>
          <w:sz w:val="20"/>
          <w:szCs w:val="20"/>
        </w:rPr>
      </w:pPr>
    </w:p>
    <w:p w14:paraId="3A271FA9" w14:textId="77777777" w:rsidR="003F0083" w:rsidRPr="003F0083" w:rsidRDefault="003F0083" w:rsidP="003F0083">
      <w:pPr>
        <w:jc w:val="both"/>
        <w:rPr>
          <w:rFonts w:ascii="Garamond" w:hAnsi="Garamond" w:cs="Arial"/>
          <w:sz w:val="20"/>
          <w:szCs w:val="20"/>
        </w:rPr>
      </w:pPr>
      <w:r w:rsidRPr="003F0083">
        <w:rPr>
          <w:rFonts w:ascii="Garamond" w:hAnsi="Garamond" w:cs="Arial"/>
          <w:sz w:val="20"/>
          <w:szCs w:val="20"/>
        </w:rPr>
        <w:tab/>
        <w:t>- reprezentujący razem 100% kapitału zakładowego Spółki.</w:t>
      </w:r>
    </w:p>
    <w:p w14:paraId="745576AE" w14:textId="3B46CEE6" w:rsidR="008A5642" w:rsidRPr="003F0083" w:rsidRDefault="006B25EE" w:rsidP="003F008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4"/>
        <w:jc w:val="both"/>
        <w:rPr>
          <w:rFonts w:ascii="Garamond" w:hAnsi="Garamond" w:cs="Arial"/>
          <w:sz w:val="20"/>
          <w:szCs w:val="20"/>
        </w:rPr>
      </w:pPr>
      <w:r w:rsidRPr="003F0083">
        <w:rPr>
          <w:rFonts w:ascii="Garamond" w:hAnsi="Garamond" w:cs="Arial"/>
          <w:sz w:val="20"/>
          <w:szCs w:val="20"/>
        </w:rPr>
        <w:t>Z</w:t>
      </w:r>
      <w:r w:rsidR="00131FB5">
        <w:rPr>
          <w:rFonts w:ascii="Garamond" w:hAnsi="Garamond" w:cs="Arial"/>
          <w:sz w:val="20"/>
          <w:szCs w:val="20"/>
        </w:rPr>
        <w:t>ważywszy</w:t>
      </w:r>
      <w:r w:rsidR="00240290" w:rsidRPr="003F0083">
        <w:rPr>
          <w:rFonts w:ascii="Garamond" w:hAnsi="Garamond" w:cs="Arial"/>
          <w:sz w:val="20"/>
          <w:szCs w:val="20"/>
        </w:rPr>
        <w:t xml:space="preserve">, że </w:t>
      </w:r>
      <w:r w:rsidR="007109CB" w:rsidRPr="003F0083">
        <w:rPr>
          <w:rFonts w:ascii="Garamond" w:hAnsi="Garamond" w:cs="Arial"/>
          <w:sz w:val="20"/>
          <w:szCs w:val="20"/>
        </w:rPr>
        <w:t>Spółka</w:t>
      </w:r>
      <w:r w:rsidRPr="003F0083">
        <w:rPr>
          <w:rFonts w:ascii="Garamond" w:hAnsi="Garamond" w:cs="Arial"/>
          <w:sz w:val="20"/>
          <w:szCs w:val="20"/>
        </w:rPr>
        <w:t xml:space="preserve"> wyczerpuje definicję jednostki małej, o której </w:t>
      </w:r>
      <w:r w:rsidRPr="00131FB5">
        <w:rPr>
          <w:rFonts w:ascii="Garamond" w:hAnsi="Garamond" w:cs="Arial"/>
          <w:sz w:val="20"/>
          <w:szCs w:val="20"/>
          <w:highlight w:val="yellow"/>
        </w:rPr>
        <w:t>mowa w art. 3 ust. 1 pkt. 1</w:t>
      </w:r>
      <w:r w:rsidR="00131FB5" w:rsidRPr="00131FB5">
        <w:rPr>
          <w:rFonts w:ascii="Garamond" w:hAnsi="Garamond" w:cs="Arial"/>
          <w:sz w:val="20"/>
          <w:szCs w:val="20"/>
          <w:highlight w:val="yellow"/>
        </w:rPr>
        <w:t>b</w:t>
      </w:r>
      <w:r w:rsidRPr="003F0083">
        <w:rPr>
          <w:rFonts w:ascii="Garamond" w:hAnsi="Garamond" w:cs="Arial"/>
          <w:sz w:val="20"/>
          <w:szCs w:val="20"/>
        </w:rPr>
        <w:t xml:space="preserve"> Ustawy o</w:t>
      </w:r>
      <w:r w:rsidR="00547EC0" w:rsidRPr="003F0083">
        <w:rPr>
          <w:rFonts w:ascii="Garamond" w:hAnsi="Garamond" w:cs="Arial"/>
          <w:sz w:val="20"/>
          <w:szCs w:val="20"/>
        </w:rPr>
        <w:t> </w:t>
      </w:r>
      <w:r w:rsidRPr="003F0083">
        <w:rPr>
          <w:rFonts w:ascii="Garamond" w:hAnsi="Garamond" w:cs="Arial"/>
          <w:sz w:val="20"/>
          <w:szCs w:val="20"/>
        </w:rPr>
        <w:t>rachunkowości</w:t>
      </w:r>
      <w:r w:rsidR="00F87303" w:rsidRPr="003F0083">
        <w:rPr>
          <w:rFonts w:ascii="Garamond" w:hAnsi="Garamond" w:cs="Arial"/>
          <w:sz w:val="20"/>
          <w:szCs w:val="20"/>
        </w:rPr>
        <w:t xml:space="preserve"> (dalej</w:t>
      </w:r>
      <w:r w:rsidR="00131FB5">
        <w:rPr>
          <w:rFonts w:ascii="Garamond" w:hAnsi="Garamond" w:cs="Arial"/>
          <w:sz w:val="20"/>
          <w:szCs w:val="20"/>
        </w:rPr>
        <w:t>:</w:t>
      </w:r>
      <w:r w:rsidR="00F87303" w:rsidRPr="003F0083">
        <w:rPr>
          <w:rFonts w:ascii="Garamond" w:hAnsi="Garamond" w:cs="Arial"/>
          <w:sz w:val="20"/>
          <w:szCs w:val="20"/>
        </w:rPr>
        <w:t xml:space="preserve"> Ustawa)</w:t>
      </w:r>
      <w:r w:rsidR="00547EC0" w:rsidRPr="003F0083">
        <w:rPr>
          <w:rFonts w:ascii="Garamond" w:hAnsi="Garamond" w:cs="Arial"/>
          <w:sz w:val="20"/>
          <w:szCs w:val="20"/>
        </w:rPr>
        <w:t>,</w:t>
      </w:r>
      <w:r w:rsidRPr="003F0083">
        <w:rPr>
          <w:rFonts w:ascii="Garamond" w:hAnsi="Garamond" w:cs="Arial"/>
          <w:sz w:val="20"/>
          <w:szCs w:val="20"/>
        </w:rPr>
        <w:t xml:space="preserve"> Spółka</w:t>
      </w:r>
      <w:r w:rsidR="007109CB" w:rsidRPr="003F0083">
        <w:rPr>
          <w:rFonts w:ascii="Garamond" w:hAnsi="Garamond" w:cs="Arial"/>
          <w:sz w:val="20"/>
          <w:szCs w:val="20"/>
        </w:rPr>
        <w:t xml:space="preserve"> </w:t>
      </w:r>
      <w:r w:rsidRPr="003F0083">
        <w:rPr>
          <w:rFonts w:ascii="Garamond" w:hAnsi="Garamond" w:cs="Arial"/>
          <w:sz w:val="20"/>
          <w:szCs w:val="20"/>
        </w:rPr>
        <w:t>będzie sporządzać sprawozdanie finansowe z uwzględnieniem wybranych, uproszczonych zasad</w:t>
      </w:r>
      <w:r w:rsidR="00537266" w:rsidRPr="003F0083">
        <w:rPr>
          <w:rFonts w:ascii="Garamond" w:hAnsi="Garamond" w:cs="Arial"/>
          <w:sz w:val="20"/>
          <w:szCs w:val="20"/>
          <w:vertAlign w:val="superscript"/>
        </w:rPr>
        <w:footnoteReference w:id="2"/>
      </w:r>
      <w:r w:rsidRPr="003F0083">
        <w:rPr>
          <w:rFonts w:ascii="Garamond" w:hAnsi="Garamond" w:cs="Arial"/>
          <w:sz w:val="20"/>
          <w:szCs w:val="20"/>
        </w:rPr>
        <w:t xml:space="preserve"> przewidzianych dla</w:t>
      </w:r>
      <w:r w:rsidR="00F87303" w:rsidRPr="003F0083">
        <w:rPr>
          <w:rFonts w:ascii="Garamond" w:hAnsi="Garamond" w:cs="Arial"/>
          <w:sz w:val="20"/>
          <w:szCs w:val="20"/>
        </w:rPr>
        <w:t xml:space="preserve"> </w:t>
      </w:r>
      <w:r w:rsidRPr="003F0083">
        <w:rPr>
          <w:rFonts w:ascii="Garamond" w:hAnsi="Garamond" w:cs="Arial"/>
          <w:sz w:val="20"/>
          <w:szCs w:val="20"/>
        </w:rPr>
        <w:t xml:space="preserve">jednostki małej, zgodnie z </w:t>
      </w:r>
      <w:r w:rsidR="00F87303" w:rsidRPr="003F0083">
        <w:rPr>
          <w:rFonts w:ascii="Garamond" w:hAnsi="Garamond" w:cs="Arial"/>
          <w:sz w:val="20"/>
          <w:szCs w:val="20"/>
        </w:rPr>
        <w:t>Ustawą</w:t>
      </w:r>
      <w:r w:rsidRPr="003F0083">
        <w:rPr>
          <w:rFonts w:ascii="Garamond" w:hAnsi="Garamond" w:cs="Arial"/>
          <w:sz w:val="20"/>
          <w:szCs w:val="20"/>
        </w:rPr>
        <w:t xml:space="preserve"> tj.</w:t>
      </w:r>
      <w:r w:rsidR="00547EC0" w:rsidRPr="003F0083">
        <w:rPr>
          <w:rFonts w:ascii="Garamond" w:hAnsi="Garamond" w:cs="Arial"/>
          <w:sz w:val="20"/>
          <w:szCs w:val="20"/>
        </w:rPr>
        <w:t> </w:t>
      </w:r>
      <w:r w:rsidRPr="003F0083">
        <w:rPr>
          <w:rFonts w:ascii="Garamond" w:hAnsi="Garamond" w:cs="Arial"/>
          <w:sz w:val="20"/>
          <w:szCs w:val="20"/>
        </w:rPr>
        <w:t>z</w:t>
      </w:r>
      <w:r w:rsidR="00547EC0" w:rsidRPr="003F0083">
        <w:rPr>
          <w:rFonts w:ascii="Garamond" w:hAnsi="Garamond" w:cs="Arial"/>
          <w:sz w:val="20"/>
          <w:szCs w:val="20"/>
        </w:rPr>
        <w:t> </w:t>
      </w:r>
      <w:r w:rsidRPr="003F0083">
        <w:rPr>
          <w:rFonts w:ascii="Garamond" w:hAnsi="Garamond" w:cs="Arial"/>
          <w:sz w:val="20"/>
          <w:szCs w:val="20"/>
        </w:rPr>
        <w:t>zastosowaniem</w:t>
      </w:r>
      <w:r w:rsidR="00895E0C" w:rsidRPr="003F0083">
        <w:rPr>
          <w:rFonts w:ascii="Garamond" w:hAnsi="Garamond" w:cs="Arial"/>
          <w:sz w:val="20"/>
          <w:szCs w:val="20"/>
        </w:rPr>
        <w:t xml:space="preserve"> zwolnień wskazanych w</w:t>
      </w:r>
      <w:r w:rsidRPr="003F0083">
        <w:rPr>
          <w:rFonts w:ascii="Garamond" w:hAnsi="Garamond" w:cs="Arial"/>
          <w:sz w:val="20"/>
          <w:szCs w:val="20"/>
        </w:rPr>
        <w:t>:</w:t>
      </w:r>
    </w:p>
    <w:p w14:paraId="6D45A601" w14:textId="78F2EEBB" w:rsidR="00131FB5" w:rsidRPr="00F12AC2" w:rsidRDefault="00131FB5" w:rsidP="00131FB5">
      <w:pPr>
        <w:pStyle w:val="Akapitzlist"/>
        <w:numPr>
          <w:ilvl w:val="0"/>
          <w:numId w:val="1"/>
        </w:numPr>
        <w:ind w:left="1134"/>
        <w:rPr>
          <w:rFonts w:ascii="Garamond" w:hAnsi="Garamond" w:cs="Arial"/>
          <w:sz w:val="20"/>
          <w:szCs w:val="20"/>
        </w:rPr>
      </w:pPr>
      <w:r w:rsidRPr="00131FB5">
        <w:rPr>
          <w:rFonts w:ascii="Garamond" w:hAnsi="Garamond" w:cs="Arial"/>
          <w:sz w:val="20"/>
          <w:szCs w:val="20"/>
        </w:rPr>
        <w:t xml:space="preserve">art. 3 ust. 6 (klasyfikacja umów </w:t>
      </w:r>
      <w:proofErr w:type="gramStart"/>
      <w:r w:rsidRPr="00131FB5">
        <w:rPr>
          <w:rFonts w:ascii="Garamond" w:hAnsi="Garamond" w:cs="Arial"/>
          <w:sz w:val="20"/>
          <w:szCs w:val="20"/>
        </w:rPr>
        <w:t>leasingu)</w:t>
      </w:r>
      <w:r w:rsidR="00060CAA" w:rsidRPr="003D46FF">
        <w:rPr>
          <w:rFonts w:ascii="Garamond" w:hAnsi="Garamond" w:cs="Arial"/>
          <w:sz w:val="20"/>
          <w:szCs w:val="20"/>
          <w:vertAlign w:val="superscript"/>
        </w:rPr>
        <w:t>*</w:t>
      </w:r>
      <w:proofErr w:type="gramEnd"/>
    </w:p>
    <w:p w14:paraId="13C45D56" w14:textId="51A301F8" w:rsidR="00131FB5" w:rsidRPr="00F12AC2" w:rsidRDefault="00131FB5" w:rsidP="00131FB5">
      <w:pPr>
        <w:pStyle w:val="Akapitzlist"/>
        <w:numPr>
          <w:ilvl w:val="0"/>
          <w:numId w:val="1"/>
        </w:numPr>
        <w:ind w:left="1134"/>
        <w:jc w:val="both"/>
        <w:rPr>
          <w:rFonts w:ascii="Garamond" w:hAnsi="Garamond" w:cs="Arial"/>
          <w:sz w:val="20"/>
          <w:szCs w:val="20"/>
        </w:rPr>
      </w:pPr>
      <w:r w:rsidRPr="00F12AC2">
        <w:rPr>
          <w:rFonts w:ascii="Garamond" w:hAnsi="Garamond" w:cs="Arial"/>
          <w:sz w:val="20"/>
          <w:szCs w:val="20"/>
        </w:rPr>
        <w:t>art. 7 ust. 2b</w:t>
      </w:r>
      <w:r w:rsidR="009A7D18">
        <w:rPr>
          <w:rFonts w:ascii="Garamond" w:hAnsi="Garamond" w:cs="Arial"/>
          <w:sz w:val="20"/>
          <w:szCs w:val="20"/>
        </w:rPr>
        <w:t xml:space="preserve"> </w:t>
      </w:r>
      <w:r w:rsidRPr="00F12AC2">
        <w:rPr>
          <w:rFonts w:ascii="Garamond" w:hAnsi="Garamond" w:cs="Arial"/>
          <w:sz w:val="20"/>
          <w:szCs w:val="20"/>
        </w:rPr>
        <w:t>(stosowanie zasady ostrożności</w:t>
      </w:r>
      <w:r w:rsidR="007B66FB">
        <w:rPr>
          <w:rFonts w:ascii="Garamond" w:hAnsi="Garamond" w:cs="Arial"/>
          <w:sz w:val="20"/>
          <w:szCs w:val="20"/>
        </w:rPr>
        <w:t xml:space="preserve">, przy założeniu szeregu wyłączeń m.in. dla spółek </w:t>
      </w:r>
      <w:proofErr w:type="gramStart"/>
      <w:r w:rsidR="007B66FB">
        <w:rPr>
          <w:rFonts w:ascii="Garamond" w:hAnsi="Garamond" w:cs="Arial"/>
          <w:sz w:val="20"/>
          <w:szCs w:val="20"/>
        </w:rPr>
        <w:t>kapitałowych</w:t>
      </w:r>
      <w:r w:rsidRPr="00F12AC2">
        <w:rPr>
          <w:rFonts w:ascii="Garamond" w:hAnsi="Garamond" w:cs="Arial"/>
          <w:sz w:val="20"/>
          <w:szCs w:val="20"/>
        </w:rPr>
        <w:t>)</w:t>
      </w:r>
      <w:r w:rsidR="00060CAA" w:rsidRPr="003D46FF">
        <w:rPr>
          <w:rFonts w:ascii="Garamond" w:hAnsi="Garamond" w:cs="Arial"/>
          <w:sz w:val="20"/>
          <w:szCs w:val="20"/>
          <w:vertAlign w:val="superscript"/>
        </w:rPr>
        <w:t>*</w:t>
      </w:r>
      <w:proofErr w:type="gramEnd"/>
    </w:p>
    <w:p w14:paraId="24AE8596" w14:textId="238C1F8C" w:rsidR="00131FB5" w:rsidRPr="00131FB5" w:rsidRDefault="00131FB5" w:rsidP="00131FB5">
      <w:pPr>
        <w:pStyle w:val="Akapitzlist"/>
        <w:numPr>
          <w:ilvl w:val="0"/>
          <w:numId w:val="1"/>
        </w:numPr>
        <w:ind w:left="1134"/>
        <w:rPr>
          <w:rFonts w:ascii="Garamond" w:hAnsi="Garamond" w:cs="Arial"/>
          <w:sz w:val="20"/>
          <w:szCs w:val="20"/>
        </w:rPr>
      </w:pPr>
      <w:r w:rsidRPr="00131FB5">
        <w:rPr>
          <w:rFonts w:ascii="Garamond" w:hAnsi="Garamond" w:cs="Arial"/>
          <w:sz w:val="20"/>
          <w:szCs w:val="20"/>
        </w:rPr>
        <w:t>art. 28 ust. 4a (koszt wytworzenia</w:t>
      </w:r>
      <w:r w:rsidR="007B66FB">
        <w:rPr>
          <w:rFonts w:ascii="Garamond" w:hAnsi="Garamond" w:cs="Arial"/>
          <w:sz w:val="20"/>
          <w:szCs w:val="20"/>
        </w:rPr>
        <w:t xml:space="preserve">, niewykorzystane zdolności </w:t>
      </w:r>
      <w:proofErr w:type="gramStart"/>
      <w:r w:rsidR="007B66FB">
        <w:rPr>
          <w:rFonts w:ascii="Garamond" w:hAnsi="Garamond" w:cs="Arial"/>
          <w:sz w:val="20"/>
          <w:szCs w:val="20"/>
        </w:rPr>
        <w:t>produkcyjne</w:t>
      </w:r>
      <w:r w:rsidRPr="00131FB5">
        <w:rPr>
          <w:rFonts w:ascii="Garamond" w:hAnsi="Garamond" w:cs="Arial"/>
          <w:sz w:val="20"/>
          <w:szCs w:val="20"/>
        </w:rPr>
        <w:t>)</w:t>
      </w:r>
      <w:r w:rsidR="00060CAA" w:rsidRPr="003D46FF">
        <w:rPr>
          <w:rFonts w:ascii="Garamond" w:hAnsi="Garamond" w:cs="Arial"/>
          <w:sz w:val="20"/>
          <w:szCs w:val="20"/>
          <w:vertAlign w:val="superscript"/>
        </w:rPr>
        <w:t>*</w:t>
      </w:r>
      <w:proofErr w:type="gramEnd"/>
    </w:p>
    <w:p w14:paraId="24A995CC" w14:textId="743EAD52" w:rsidR="00131FB5" w:rsidRPr="00F12AC2" w:rsidRDefault="00131FB5" w:rsidP="00131FB5">
      <w:pPr>
        <w:pStyle w:val="Akapitzlist"/>
        <w:numPr>
          <w:ilvl w:val="0"/>
          <w:numId w:val="1"/>
        </w:numPr>
        <w:ind w:left="1134"/>
        <w:rPr>
          <w:rFonts w:ascii="Garamond" w:hAnsi="Garamond" w:cs="Arial"/>
          <w:sz w:val="20"/>
          <w:szCs w:val="20"/>
        </w:rPr>
      </w:pPr>
      <w:r w:rsidRPr="00131FB5">
        <w:rPr>
          <w:rFonts w:ascii="Garamond" w:hAnsi="Garamond" w:cs="Arial"/>
          <w:sz w:val="20"/>
          <w:szCs w:val="20"/>
        </w:rPr>
        <w:t xml:space="preserve">art. 28b (instrumenty </w:t>
      </w:r>
      <w:proofErr w:type="gramStart"/>
      <w:r w:rsidRPr="00131FB5">
        <w:rPr>
          <w:rFonts w:ascii="Garamond" w:hAnsi="Garamond" w:cs="Arial"/>
          <w:sz w:val="20"/>
          <w:szCs w:val="20"/>
        </w:rPr>
        <w:t>finansowe)</w:t>
      </w:r>
      <w:r w:rsidR="00060CAA" w:rsidRPr="003D46FF">
        <w:rPr>
          <w:rFonts w:ascii="Garamond" w:hAnsi="Garamond" w:cs="Arial"/>
          <w:sz w:val="20"/>
          <w:szCs w:val="20"/>
          <w:vertAlign w:val="superscript"/>
        </w:rPr>
        <w:t>*</w:t>
      </w:r>
      <w:proofErr w:type="gramEnd"/>
    </w:p>
    <w:p w14:paraId="2934CD3C" w14:textId="7865CB8C" w:rsidR="00131FB5" w:rsidRPr="00F12AC2" w:rsidRDefault="00131FB5" w:rsidP="00131FB5">
      <w:pPr>
        <w:pStyle w:val="Akapitzlist"/>
        <w:numPr>
          <w:ilvl w:val="0"/>
          <w:numId w:val="1"/>
        </w:numPr>
        <w:ind w:left="1134"/>
        <w:jc w:val="both"/>
        <w:rPr>
          <w:rFonts w:ascii="Garamond" w:hAnsi="Garamond" w:cs="Arial"/>
          <w:sz w:val="20"/>
          <w:szCs w:val="20"/>
        </w:rPr>
      </w:pPr>
      <w:r w:rsidRPr="00F12AC2">
        <w:rPr>
          <w:rFonts w:ascii="Garamond" w:hAnsi="Garamond" w:cs="Arial"/>
          <w:sz w:val="20"/>
          <w:szCs w:val="20"/>
        </w:rPr>
        <w:t>art. 32 ust. 7 (odpisy amortyzacyjne/umorzeniowe</w:t>
      </w:r>
      <w:r w:rsidR="007B66FB">
        <w:rPr>
          <w:rFonts w:ascii="Garamond" w:hAnsi="Garamond" w:cs="Arial"/>
          <w:sz w:val="20"/>
          <w:szCs w:val="20"/>
        </w:rPr>
        <w:t xml:space="preserve"> wg przepisów </w:t>
      </w:r>
      <w:proofErr w:type="gramStart"/>
      <w:r w:rsidR="007B66FB">
        <w:rPr>
          <w:rFonts w:ascii="Garamond" w:hAnsi="Garamond" w:cs="Arial"/>
          <w:sz w:val="20"/>
          <w:szCs w:val="20"/>
        </w:rPr>
        <w:t>podatkowych</w:t>
      </w:r>
      <w:r w:rsidRPr="00F12AC2">
        <w:rPr>
          <w:rFonts w:ascii="Garamond" w:hAnsi="Garamond" w:cs="Arial"/>
          <w:sz w:val="20"/>
          <w:szCs w:val="20"/>
        </w:rPr>
        <w:t>)</w:t>
      </w:r>
      <w:r w:rsidR="00060CAA" w:rsidRPr="003D46FF">
        <w:rPr>
          <w:rFonts w:ascii="Garamond" w:hAnsi="Garamond" w:cs="Arial"/>
          <w:sz w:val="20"/>
          <w:szCs w:val="20"/>
          <w:vertAlign w:val="superscript"/>
        </w:rPr>
        <w:t>*</w:t>
      </w:r>
      <w:proofErr w:type="gramEnd"/>
    </w:p>
    <w:p w14:paraId="088D20ED" w14:textId="37C1043E" w:rsidR="00131FB5" w:rsidRPr="00F12AC2" w:rsidRDefault="00131FB5" w:rsidP="00131FB5">
      <w:pPr>
        <w:pStyle w:val="Akapitzlist"/>
        <w:numPr>
          <w:ilvl w:val="0"/>
          <w:numId w:val="1"/>
        </w:numPr>
        <w:ind w:left="1134"/>
        <w:jc w:val="both"/>
        <w:rPr>
          <w:rFonts w:ascii="Garamond" w:hAnsi="Garamond" w:cs="Arial"/>
          <w:sz w:val="20"/>
          <w:szCs w:val="20"/>
        </w:rPr>
      </w:pPr>
      <w:r w:rsidRPr="00F12AC2">
        <w:rPr>
          <w:rFonts w:ascii="Garamond" w:hAnsi="Garamond" w:cs="Arial"/>
          <w:sz w:val="20"/>
          <w:szCs w:val="20"/>
        </w:rPr>
        <w:t>art. 39 ust. 6 (rozliczenia międzyokresowe</w:t>
      </w:r>
      <w:r w:rsidR="007B66FB">
        <w:rPr>
          <w:rFonts w:ascii="Garamond" w:hAnsi="Garamond" w:cs="Arial"/>
          <w:sz w:val="20"/>
          <w:szCs w:val="20"/>
        </w:rPr>
        <w:t xml:space="preserve"> dotyczące przyszłych świadczeń pracowniczych</w:t>
      </w:r>
      <w:r w:rsidR="00414895">
        <w:rPr>
          <w:rFonts w:ascii="Garamond" w:hAnsi="Garamond" w:cs="Arial"/>
          <w:sz w:val="20"/>
          <w:szCs w:val="20"/>
        </w:rPr>
        <w:t xml:space="preserve">, przy założeniu szeregu wyłączeń m.in. dla spółek </w:t>
      </w:r>
      <w:proofErr w:type="gramStart"/>
      <w:r w:rsidR="00414895">
        <w:rPr>
          <w:rFonts w:ascii="Garamond" w:hAnsi="Garamond" w:cs="Arial"/>
          <w:sz w:val="20"/>
          <w:szCs w:val="20"/>
        </w:rPr>
        <w:t>kapitałowych</w:t>
      </w:r>
      <w:r w:rsidRPr="00F12AC2">
        <w:rPr>
          <w:rFonts w:ascii="Garamond" w:hAnsi="Garamond" w:cs="Arial"/>
          <w:sz w:val="20"/>
          <w:szCs w:val="20"/>
        </w:rPr>
        <w:t>)</w:t>
      </w:r>
      <w:r w:rsidR="00060CAA" w:rsidRPr="003D46FF">
        <w:rPr>
          <w:rFonts w:ascii="Garamond" w:hAnsi="Garamond" w:cs="Arial"/>
          <w:sz w:val="20"/>
          <w:szCs w:val="20"/>
          <w:vertAlign w:val="superscript"/>
        </w:rPr>
        <w:t>*</w:t>
      </w:r>
      <w:proofErr w:type="gramEnd"/>
    </w:p>
    <w:p w14:paraId="675E722D" w14:textId="272AD1D8" w:rsidR="00131FB5" w:rsidRPr="00131FB5" w:rsidRDefault="00131FB5" w:rsidP="00131FB5">
      <w:pPr>
        <w:pStyle w:val="Akapitzlist"/>
        <w:numPr>
          <w:ilvl w:val="0"/>
          <w:numId w:val="1"/>
        </w:numPr>
        <w:ind w:left="1134"/>
        <w:rPr>
          <w:rFonts w:ascii="Garamond" w:hAnsi="Garamond" w:cs="Arial"/>
          <w:sz w:val="20"/>
          <w:szCs w:val="20"/>
        </w:rPr>
      </w:pPr>
      <w:r w:rsidRPr="00131FB5">
        <w:rPr>
          <w:rFonts w:ascii="Garamond" w:hAnsi="Garamond" w:cs="Arial"/>
          <w:sz w:val="20"/>
          <w:szCs w:val="20"/>
        </w:rPr>
        <w:t xml:space="preserve">art. 37 ust. 10 (ustalenie aktywów i rezerw z tytułu odroczonego podatku </w:t>
      </w:r>
      <w:proofErr w:type="gramStart"/>
      <w:r w:rsidRPr="00131FB5">
        <w:rPr>
          <w:rFonts w:ascii="Garamond" w:hAnsi="Garamond" w:cs="Arial"/>
          <w:sz w:val="20"/>
          <w:szCs w:val="20"/>
        </w:rPr>
        <w:t>dochodowego)</w:t>
      </w:r>
      <w:r w:rsidR="00060CAA" w:rsidRPr="003D46FF">
        <w:rPr>
          <w:rFonts w:ascii="Garamond" w:hAnsi="Garamond" w:cs="Arial"/>
          <w:sz w:val="20"/>
          <w:szCs w:val="20"/>
          <w:vertAlign w:val="superscript"/>
        </w:rPr>
        <w:t>*</w:t>
      </w:r>
      <w:proofErr w:type="gramEnd"/>
    </w:p>
    <w:p w14:paraId="7579DCC7" w14:textId="77777777" w:rsidR="00131FB5" w:rsidRPr="0002320E" w:rsidRDefault="00131FB5" w:rsidP="00131FB5">
      <w:pPr>
        <w:pStyle w:val="Akapitzlist"/>
        <w:numPr>
          <w:ilvl w:val="0"/>
          <w:numId w:val="1"/>
        </w:numPr>
        <w:ind w:left="1134"/>
        <w:rPr>
          <w:rFonts w:ascii="Garamond" w:hAnsi="Garamond" w:cs="Arial"/>
          <w:sz w:val="20"/>
          <w:szCs w:val="20"/>
        </w:rPr>
      </w:pPr>
      <w:r w:rsidRPr="0002320E">
        <w:rPr>
          <w:rFonts w:ascii="Garamond" w:hAnsi="Garamond" w:cs="Arial"/>
          <w:sz w:val="20"/>
          <w:szCs w:val="20"/>
        </w:rPr>
        <w:t>art. 46 ust. 5 pkt 5 (bilans zgodnie z załącznikiem nr 5);</w:t>
      </w:r>
    </w:p>
    <w:p w14:paraId="06D15792" w14:textId="77777777" w:rsidR="00131FB5" w:rsidRPr="0002320E" w:rsidRDefault="00131FB5" w:rsidP="00131FB5">
      <w:pPr>
        <w:pStyle w:val="Akapitzlist"/>
        <w:numPr>
          <w:ilvl w:val="0"/>
          <w:numId w:val="1"/>
        </w:numPr>
        <w:ind w:left="1134"/>
        <w:rPr>
          <w:rFonts w:ascii="Garamond" w:hAnsi="Garamond" w:cs="Arial"/>
          <w:sz w:val="20"/>
          <w:szCs w:val="20"/>
        </w:rPr>
      </w:pPr>
      <w:r w:rsidRPr="0002320E">
        <w:rPr>
          <w:rFonts w:ascii="Garamond" w:hAnsi="Garamond" w:cs="Arial"/>
          <w:sz w:val="20"/>
          <w:szCs w:val="20"/>
        </w:rPr>
        <w:t>art. 47 ust. 4 pkt 5 (rachunek zysków i strat zgodnie z załącznikiem nr 5)</w:t>
      </w:r>
    </w:p>
    <w:p w14:paraId="635A7D5D" w14:textId="621CA982" w:rsidR="00131FB5" w:rsidRPr="0002320E" w:rsidRDefault="00131FB5" w:rsidP="00131FB5">
      <w:pPr>
        <w:pStyle w:val="Akapitzlist"/>
        <w:numPr>
          <w:ilvl w:val="0"/>
          <w:numId w:val="1"/>
        </w:numPr>
        <w:ind w:left="1134"/>
        <w:rPr>
          <w:rFonts w:ascii="Garamond" w:hAnsi="Garamond" w:cs="Arial"/>
          <w:sz w:val="20"/>
          <w:szCs w:val="20"/>
        </w:rPr>
      </w:pPr>
      <w:r w:rsidRPr="0002320E">
        <w:rPr>
          <w:rFonts w:ascii="Garamond" w:hAnsi="Garamond" w:cs="Arial"/>
          <w:sz w:val="20"/>
          <w:szCs w:val="20"/>
        </w:rPr>
        <w:t>art. 48 ust. 4 (informacja dodatkowa w zakresie nie mniejszym niż określony w załączniku nr 5)</w:t>
      </w:r>
    </w:p>
    <w:p w14:paraId="1ACCA184" w14:textId="54C6A2A5" w:rsidR="00547EC0" w:rsidRPr="0002320E" w:rsidRDefault="00895E0C" w:rsidP="003F0083">
      <w:pPr>
        <w:pStyle w:val="Akapitzlist"/>
        <w:numPr>
          <w:ilvl w:val="0"/>
          <w:numId w:val="1"/>
        </w:numPr>
        <w:ind w:left="1134"/>
        <w:jc w:val="both"/>
        <w:rPr>
          <w:rFonts w:ascii="Garamond" w:hAnsi="Garamond" w:cs="Arial"/>
          <w:sz w:val="20"/>
          <w:szCs w:val="20"/>
        </w:rPr>
      </w:pPr>
      <w:r w:rsidRPr="0002320E">
        <w:rPr>
          <w:rFonts w:ascii="Garamond" w:hAnsi="Garamond" w:cs="Arial"/>
          <w:sz w:val="20"/>
          <w:szCs w:val="20"/>
        </w:rPr>
        <w:t>art. 49 ust. 5 (sprawozdanie z działalności)</w:t>
      </w:r>
    </w:p>
    <w:p w14:paraId="76123E8E" w14:textId="41CD1F9A" w:rsidR="00F87303" w:rsidRPr="00F12AC2" w:rsidRDefault="00F87303" w:rsidP="003F0083">
      <w:pPr>
        <w:pStyle w:val="Akapitzlist"/>
        <w:numPr>
          <w:ilvl w:val="0"/>
          <w:numId w:val="1"/>
        </w:numPr>
        <w:ind w:left="1134"/>
        <w:jc w:val="both"/>
        <w:rPr>
          <w:rFonts w:ascii="Garamond" w:hAnsi="Garamond" w:cs="Arial"/>
          <w:sz w:val="20"/>
          <w:szCs w:val="20"/>
        </w:rPr>
      </w:pPr>
      <w:r w:rsidRPr="0002320E">
        <w:rPr>
          <w:rFonts w:ascii="Garamond" w:hAnsi="Garamond" w:cs="Arial"/>
          <w:sz w:val="20"/>
          <w:szCs w:val="20"/>
        </w:rPr>
        <w:t>art. 49 ust. 6 (sprawozdanie</w:t>
      </w:r>
      <w:r w:rsidRPr="00F12AC2">
        <w:rPr>
          <w:rFonts w:ascii="Garamond" w:hAnsi="Garamond" w:cs="Arial"/>
          <w:sz w:val="20"/>
          <w:szCs w:val="20"/>
        </w:rPr>
        <w:t xml:space="preserve"> z działalności – jeśli sporządza, ale nie wykazuje części informacji)</w:t>
      </w:r>
    </w:p>
    <w:p w14:paraId="04CC362F" w14:textId="73245B11" w:rsidR="00131FB5" w:rsidRPr="00131FB5" w:rsidRDefault="00131FB5" w:rsidP="00131FB5">
      <w:pPr>
        <w:jc w:val="both"/>
        <w:rPr>
          <w:rFonts w:ascii="Garamond" w:hAnsi="Garamond" w:cs="Arial"/>
          <w:sz w:val="20"/>
          <w:szCs w:val="20"/>
        </w:rPr>
      </w:pPr>
      <w:r w:rsidRPr="00131FB5">
        <w:rPr>
          <w:rFonts w:ascii="Garamond" w:hAnsi="Garamond" w:cs="Arial"/>
          <w:sz w:val="20"/>
          <w:szCs w:val="20"/>
          <w:highlight w:val="yellow"/>
        </w:rPr>
        <w:t>Na podstawie art. 45 ust. 3 Ustawy o rachunkowości Sprawozdanie finansowe Spółki nie obejmuje rachunku przepływów pieniężnych i zestawienia zmian w kapitale własnym</w:t>
      </w:r>
    </w:p>
    <w:p w14:paraId="02255E0B" w14:textId="64034058" w:rsidR="008A5642" w:rsidRPr="003F0083" w:rsidRDefault="006F2994" w:rsidP="00895E0C">
      <w:pPr>
        <w:jc w:val="both"/>
        <w:rPr>
          <w:rFonts w:ascii="Garamond" w:hAnsi="Garamond" w:cs="Arial"/>
          <w:sz w:val="20"/>
          <w:szCs w:val="20"/>
        </w:rPr>
      </w:pPr>
      <w:r w:rsidRPr="003F0083">
        <w:rPr>
          <w:rFonts w:ascii="Garamond" w:hAnsi="Garamond" w:cs="Arial"/>
          <w:sz w:val="20"/>
          <w:szCs w:val="20"/>
        </w:rPr>
        <w:t xml:space="preserve">Pierwszym sprawozdaniem finansowym, które sporządzone będzie według wymienionych zasad będzie sprawozdanie finansowe za rok </w:t>
      </w:r>
      <w:r w:rsidR="003F0083" w:rsidRPr="003F0083">
        <w:rPr>
          <w:rFonts w:ascii="Garamond" w:hAnsi="Garamond" w:cs="Arial"/>
          <w:sz w:val="20"/>
          <w:szCs w:val="20"/>
        </w:rPr>
        <w:t>[</w:t>
      </w:r>
      <w:r w:rsidR="003762D0">
        <w:rPr>
          <w:rFonts w:ascii="Garamond" w:hAnsi="Garamond" w:cs="Arial"/>
          <w:sz w:val="20"/>
          <w:szCs w:val="20"/>
          <w:highlight w:val="yellow"/>
        </w:rPr>
        <w:t>____</w:t>
      </w:r>
      <w:r w:rsidR="003F0083" w:rsidRPr="003F0083">
        <w:rPr>
          <w:rFonts w:ascii="Garamond" w:hAnsi="Garamond" w:cs="Arial"/>
          <w:sz w:val="20"/>
          <w:szCs w:val="20"/>
        </w:rPr>
        <w:t>]</w:t>
      </w:r>
      <w:r w:rsidRPr="003F0083">
        <w:rPr>
          <w:rFonts w:ascii="Garamond" w:hAnsi="Garamond" w:cs="Arial"/>
          <w:sz w:val="20"/>
          <w:szCs w:val="20"/>
        </w:rPr>
        <w:t>.</w:t>
      </w:r>
    </w:p>
    <w:p w14:paraId="59055AB5" w14:textId="77777777" w:rsidR="003F0083" w:rsidRPr="00DE535D" w:rsidRDefault="003F0083" w:rsidP="003F0083">
      <w:pPr>
        <w:spacing w:after="0"/>
        <w:jc w:val="center"/>
        <w:rPr>
          <w:rFonts w:ascii="Garamond" w:eastAsia="Times New Roman" w:hAnsi="Garamond"/>
          <w:sz w:val="20"/>
          <w:szCs w:val="20"/>
          <w:lang w:eastAsia="pl-PL"/>
        </w:rPr>
      </w:pPr>
      <w:r w:rsidRPr="00DE535D">
        <w:rPr>
          <w:rFonts w:ascii="Garamond" w:eastAsia="Times New Roman" w:hAnsi="Garamond"/>
          <w:sz w:val="20"/>
          <w:szCs w:val="20"/>
          <w:lang w:eastAsia="pl-PL"/>
        </w:rPr>
        <w:t>§ 2</w:t>
      </w:r>
    </w:p>
    <w:p w14:paraId="3D75B688" w14:textId="77777777" w:rsidR="003F0083" w:rsidRPr="00DE535D" w:rsidRDefault="003F0083" w:rsidP="003F0083">
      <w:pPr>
        <w:spacing w:after="0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DE535D">
        <w:rPr>
          <w:rFonts w:ascii="Garamond" w:eastAsia="Times New Roman" w:hAnsi="Garamond"/>
          <w:sz w:val="20"/>
          <w:szCs w:val="20"/>
          <w:lang w:eastAsia="pl-PL"/>
        </w:rPr>
        <w:t>Niniejsza uchwała wchodzi w życie z dniem jej podjęcia.</w:t>
      </w:r>
    </w:p>
    <w:p w14:paraId="67E86502" w14:textId="77777777" w:rsidR="003F0083" w:rsidRDefault="003F0083" w:rsidP="003F0083">
      <w:pPr>
        <w:spacing w:after="0"/>
        <w:jc w:val="center"/>
        <w:rPr>
          <w:rFonts w:ascii="Garamond" w:eastAsia="Times New Roman" w:hAnsi="Garamond"/>
          <w:sz w:val="20"/>
          <w:szCs w:val="20"/>
          <w:lang w:eastAsia="pl-PL"/>
        </w:rPr>
      </w:pPr>
    </w:p>
    <w:p w14:paraId="5977E341" w14:textId="77777777" w:rsidR="003F0083" w:rsidRPr="00DE535D" w:rsidRDefault="003F0083" w:rsidP="003F0083">
      <w:pPr>
        <w:spacing w:after="0"/>
        <w:jc w:val="center"/>
        <w:rPr>
          <w:rFonts w:ascii="Garamond" w:eastAsia="Times New Roman" w:hAnsi="Garamond"/>
          <w:sz w:val="20"/>
          <w:szCs w:val="20"/>
          <w:lang w:eastAsia="pl-PL"/>
        </w:rPr>
      </w:pPr>
      <w:r w:rsidRPr="00DE535D">
        <w:rPr>
          <w:rFonts w:ascii="Garamond" w:eastAsia="Times New Roman" w:hAnsi="Garamond"/>
          <w:sz w:val="20"/>
          <w:szCs w:val="20"/>
          <w:lang w:eastAsia="pl-PL"/>
        </w:rPr>
        <w:t>§ 3</w:t>
      </w:r>
    </w:p>
    <w:p w14:paraId="6756132C" w14:textId="77777777" w:rsidR="003F0083" w:rsidRPr="00DE535D" w:rsidRDefault="003F0083" w:rsidP="003F0083">
      <w:pPr>
        <w:spacing w:after="0"/>
        <w:jc w:val="both"/>
        <w:rPr>
          <w:rFonts w:ascii="Garamond" w:eastAsia="Times New Roman" w:hAnsi="Garamond"/>
          <w:sz w:val="20"/>
          <w:szCs w:val="20"/>
          <w:lang w:eastAsia="pl-PL"/>
        </w:rPr>
      </w:pPr>
      <w:r w:rsidRPr="00DE535D">
        <w:rPr>
          <w:rFonts w:ascii="Garamond" w:eastAsia="Times New Roman" w:hAnsi="Garamond"/>
          <w:sz w:val="20"/>
          <w:szCs w:val="20"/>
          <w:lang w:eastAsia="pl-PL"/>
        </w:rPr>
        <w:t>Uchwała została podjęta jednogłośnie w głosowaniu jawnym, przy 100 % głosów za przyjęciem uchwały i braku głosów przeciwko i wstrzymujących.</w:t>
      </w:r>
    </w:p>
    <w:p w14:paraId="277BC7A6" w14:textId="52A6FD80" w:rsidR="003F0083" w:rsidRDefault="003F0083" w:rsidP="00895E0C">
      <w:pPr>
        <w:jc w:val="both"/>
        <w:rPr>
          <w:rFonts w:ascii="Garamond" w:hAnsi="Garamond" w:cs="Arial"/>
          <w:sz w:val="20"/>
          <w:szCs w:val="20"/>
        </w:rPr>
      </w:pPr>
    </w:p>
    <w:p w14:paraId="6B57FB4D" w14:textId="77777777" w:rsidR="003F0083" w:rsidRPr="003F0083" w:rsidRDefault="003F0083" w:rsidP="00895E0C">
      <w:pPr>
        <w:jc w:val="both"/>
        <w:rPr>
          <w:rFonts w:ascii="Garamond" w:hAnsi="Garamond" w:cs="Arial"/>
          <w:sz w:val="20"/>
          <w:szCs w:val="20"/>
        </w:rPr>
      </w:pPr>
    </w:p>
    <w:tbl>
      <w:tblPr>
        <w:tblStyle w:val="Tabela-Siatka"/>
        <w:tblW w:w="9226" w:type="dxa"/>
        <w:tblLook w:val="04A0" w:firstRow="1" w:lastRow="0" w:firstColumn="1" w:lastColumn="0" w:noHBand="0" w:noVBand="1"/>
      </w:tblPr>
      <w:tblGrid>
        <w:gridCol w:w="3315"/>
        <w:gridCol w:w="2742"/>
        <w:gridCol w:w="3169"/>
      </w:tblGrid>
      <w:tr w:rsidR="008A5642" w:rsidRPr="003F0083" w14:paraId="35FB9F9C" w14:textId="77777777" w:rsidTr="008A5642">
        <w:trPr>
          <w:trHeight w:val="313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99F55" w14:textId="38759999" w:rsidR="008A5642" w:rsidRPr="003F0083" w:rsidRDefault="008A5642" w:rsidP="000C477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14:paraId="6B727DE8" w14:textId="77777777" w:rsidR="008A5642" w:rsidRPr="003F0083" w:rsidRDefault="008A5642" w:rsidP="000C477C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51B0E" w14:textId="7592601A" w:rsidR="008A5642" w:rsidRPr="003F0083" w:rsidRDefault="008A5642" w:rsidP="000C477C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14:paraId="06A38D74" w14:textId="0FD0331E" w:rsidR="007D44D7" w:rsidRPr="003F0083" w:rsidRDefault="007D44D7" w:rsidP="00895E0C">
      <w:pPr>
        <w:jc w:val="both"/>
        <w:rPr>
          <w:rFonts w:ascii="Garamond" w:hAnsi="Garamond" w:cs="Arial"/>
          <w:sz w:val="20"/>
          <w:szCs w:val="20"/>
        </w:rPr>
      </w:pPr>
    </w:p>
    <w:sectPr w:rsidR="007D44D7" w:rsidRPr="003F0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16D5" w14:textId="77777777" w:rsidR="00FE1ECA" w:rsidRDefault="00FE1ECA" w:rsidP="00537266">
      <w:pPr>
        <w:spacing w:after="0" w:line="240" w:lineRule="auto"/>
      </w:pPr>
      <w:r>
        <w:separator/>
      </w:r>
    </w:p>
  </w:endnote>
  <w:endnote w:type="continuationSeparator" w:id="0">
    <w:p w14:paraId="39733FC5" w14:textId="77777777" w:rsidR="00FE1ECA" w:rsidRDefault="00FE1ECA" w:rsidP="0053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2DCB" w14:textId="77777777" w:rsidR="00C31049" w:rsidRDefault="00C310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A3AE" w14:textId="77777777" w:rsidR="00C31049" w:rsidRDefault="00C310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3365" w14:textId="77777777" w:rsidR="00C31049" w:rsidRDefault="00C31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261EA" w14:textId="77777777" w:rsidR="00FE1ECA" w:rsidRDefault="00FE1ECA" w:rsidP="00537266">
      <w:pPr>
        <w:spacing w:after="0" w:line="240" w:lineRule="auto"/>
      </w:pPr>
      <w:r>
        <w:separator/>
      </w:r>
    </w:p>
  </w:footnote>
  <w:footnote w:type="continuationSeparator" w:id="0">
    <w:p w14:paraId="6355976B" w14:textId="77777777" w:rsidR="00FE1ECA" w:rsidRDefault="00FE1ECA" w:rsidP="00537266">
      <w:pPr>
        <w:spacing w:after="0" w:line="240" w:lineRule="auto"/>
      </w:pPr>
      <w:r>
        <w:continuationSeparator/>
      </w:r>
    </w:p>
  </w:footnote>
  <w:footnote w:id="1">
    <w:p w14:paraId="7D1C9CD3" w14:textId="5706CCC8" w:rsidR="00A45902" w:rsidRPr="00A45902" w:rsidRDefault="00A45902">
      <w:pPr>
        <w:pStyle w:val="Tekstprzypisudolnego"/>
        <w:rPr>
          <w:rFonts w:ascii="Garamond" w:hAnsi="Garamond"/>
          <w:sz w:val="18"/>
          <w:szCs w:val="18"/>
        </w:rPr>
      </w:pPr>
      <w:r w:rsidRPr="00A45902">
        <w:rPr>
          <w:rStyle w:val="Odwoanieprzypisudolnego"/>
          <w:rFonts w:ascii="Garamond" w:hAnsi="Garamond"/>
          <w:sz w:val="18"/>
          <w:szCs w:val="18"/>
        </w:rPr>
        <w:footnoteRef/>
      </w:r>
      <w:r w:rsidRPr="00A45902">
        <w:rPr>
          <w:rFonts w:ascii="Garamond" w:hAnsi="Garamond"/>
          <w:sz w:val="18"/>
          <w:szCs w:val="18"/>
        </w:rPr>
        <w:t xml:space="preserve"> W przypadku spółki komandytowej uchwałę w tym zakresie podejmuje Zgromadzenie Wspólników.</w:t>
      </w:r>
    </w:p>
  </w:footnote>
  <w:footnote w:id="2">
    <w:p w14:paraId="0CE8ADA1" w14:textId="192A5B21" w:rsidR="00537266" w:rsidRDefault="00060CAA" w:rsidP="00060CAA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3D46FF">
        <w:rPr>
          <w:rFonts w:ascii="Garamond" w:hAnsi="Garamond" w:cs="Arial"/>
          <w:vertAlign w:val="superscript"/>
        </w:rPr>
        <w:t>*</w:t>
      </w:r>
      <w:r w:rsidR="003D46FF">
        <w:rPr>
          <w:rFonts w:ascii="Garamond" w:hAnsi="Garamond" w:cs="Arial"/>
        </w:rPr>
        <w:t> </w:t>
      </w:r>
      <w:r>
        <w:rPr>
          <w:rFonts w:ascii="Garamond" w:hAnsi="Garamond" w:cs="Arial"/>
        </w:rPr>
        <w:t xml:space="preserve">Zastosowanie uproszenia </w:t>
      </w:r>
      <w:r>
        <w:rPr>
          <w:rFonts w:ascii="Garamond" w:hAnsi="Garamond"/>
          <w:sz w:val="18"/>
          <w:szCs w:val="18"/>
        </w:rPr>
        <w:t xml:space="preserve">nie wymaga uchwały </w:t>
      </w:r>
      <w:r w:rsidR="003F0083" w:rsidRPr="00A45902">
        <w:rPr>
          <w:rFonts w:ascii="Garamond" w:hAnsi="Garamond"/>
          <w:sz w:val="18"/>
          <w:szCs w:val="18"/>
        </w:rPr>
        <w:t>Zgromadzeni</w:t>
      </w:r>
      <w:r w:rsidR="003D46FF">
        <w:rPr>
          <w:rFonts w:ascii="Garamond" w:hAnsi="Garamond"/>
          <w:sz w:val="18"/>
          <w:szCs w:val="18"/>
        </w:rPr>
        <w:t>a</w:t>
      </w:r>
      <w:r w:rsidR="003F0083" w:rsidRPr="00A45902">
        <w:rPr>
          <w:rFonts w:ascii="Garamond" w:hAnsi="Garamond"/>
          <w:sz w:val="18"/>
          <w:szCs w:val="18"/>
        </w:rPr>
        <w:t xml:space="preserve"> Wspólników. Według AKP Karpiński Rosa Sp. z o.o. wystarczające w tym zakresie jest podjęcie decyzji przez Kierownika jednostki o zmianie polityki rachunkowości i zamieszczenie odpowiednich ujawnień </w:t>
      </w:r>
      <w:r w:rsidR="00537266" w:rsidRPr="00A45902">
        <w:rPr>
          <w:rFonts w:ascii="Garamond" w:hAnsi="Garamond"/>
          <w:sz w:val="18"/>
          <w:szCs w:val="18"/>
        </w:rPr>
        <w:t xml:space="preserve">we wprowadzeniu do sprawozdania finansowego </w:t>
      </w:r>
      <w:r w:rsidR="005865A2" w:rsidRPr="00A45902">
        <w:rPr>
          <w:rFonts w:ascii="Garamond" w:hAnsi="Garamond"/>
          <w:sz w:val="18"/>
          <w:szCs w:val="18"/>
        </w:rPr>
        <w:t>i</w:t>
      </w:r>
      <w:r w:rsidR="003F0083" w:rsidRPr="00A45902">
        <w:rPr>
          <w:rFonts w:ascii="Garamond" w:hAnsi="Garamond"/>
          <w:sz w:val="18"/>
          <w:szCs w:val="18"/>
        </w:rPr>
        <w:t> </w:t>
      </w:r>
      <w:r w:rsidR="00537266" w:rsidRPr="00A45902">
        <w:rPr>
          <w:rFonts w:ascii="Garamond" w:hAnsi="Garamond"/>
          <w:sz w:val="18"/>
          <w:szCs w:val="18"/>
        </w:rPr>
        <w:t>w</w:t>
      </w:r>
      <w:r w:rsidR="003F0083" w:rsidRPr="00A45902">
        <w:rPr>
          <w:rFonts w:ascii="Garamond" w:hAnsi="Garamond"/>
          <w:sz w:val="18"/>
          <w:szCs w:val="18"/>
        </w:rPr>
        <w:t> </w:t>
      </w:r>
      <w:r w:rsidR="00537266" w:rsidRPr="00A45902">
        <w:rPr>
          <w:rFonts w:ascii="Garamond" w:hAnsi="Garamond"/>
          <w:sz w:val="18"/>
          <w:szCs w:val="18"/>
        </w:rPr>
        <w:t>polityce rachunkowości dołączonej do</w:t>
      </w:r>
      <w:r w:rsidR="003F0083" w:rsidRPr="00A45902">
        <w:rPr>
          <w:rFonts w:ascii="Garamond" w:hAnsi="Garamond"/>
          <w:sz w:val="18"/>
          <w:szCs w:val="18"/>
        </w:rPr>
        <w:t> </w:t>
      </w:r>
      <w:r w:rsidR="00537266" w:rsidRPr="00A45902">
        <w:rPr>
          <w:rFonts w:ascii="Garamond" w:hAnsi="Garamond"/>
          <w:sz w:val="18"/>
          <w:szCs w:val="18"/>
        </w:rPr>
        <w:t>sprawozdania.</w:t>
      </w:r>
    </w:p>
    <w:p w14:paraId="2ECC1461" w14:textId="58B78751" w:rsidR="009A7D18" w:rsidRPr="00A45902" w:rsidRDefault="009A7D18" w:rsidP="003F0083">
      <w:pPr>
        <w:pStyle w:val="Tekstprzypisudolnego"/>
        <w:jc w:val="both"/>
        <w:rPr>
          <w:rFonts w:ascii="Garamond" w:hAnsi="Garamond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B831" w14:textId="77777777" w:rsidR="00C31049" w:rsidRDefault="00C310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9A1D" w14:textId="77777777" w:rsidR="00C31049" w:rsidRPr="001A0791" w:rsidRDefault="00C31049" w:rsidP="00C31049">
    <w:pPr>
      <w:pStyle w:val="Nagwek"/>
      <w:jc w:val="center"/>
      <w:rPr>
        <w:rFonts w:ascii="Garamond" w:hAnsi="Garamond"/>
        <w:color w:val="FF0000"/>
        <w:sz w:val="20"/>
        <w:szCs w:val="20"/>
      </w:rPr>
    </w:pPr>
    <w:r w:rsidRPr="001A0791">
      <w:rPr>
        <w:rFonts w:ascii="Garamond" w:hAnsi="Garamond"/>
        <w:color w:val="FF0000"/>
        <w:sz w:val="20"/>
        <w:szCs w:val="20"/>
      </w:rPr>
      <w:t>Wzór został przygotowany przez AKP Karpiński Rosa Sp. z o.o., przed wykorzystaniem wzoru zaleca się konsultacje zapisów z radcą prawnym Spółki oraz weryfikację czy uchwała jest zgodna z Umową Spółki.</w:t>
    </w:r>
  </w:p>
  <w:p w14:paraId="37613D64" w14:textId="77777777" w:rsidR="00C31049" w:rsidRDefault="00C310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9B3E" w14:textId="77777777" w:rsidR="00C31049" w:rsidRDefault="00C310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668"/>
    <w:multiLevelType w:val="hybridMultilevel"/>
    <w:tmpl w:val="051A0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6EBF"/>
    <w:multiLevelType w:val="hybridMultilevel"/>
    <w:tmpl w:val="D556B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53223"/>
    <w:multiLevelType w:val="hybridMultilevel"/>
    <w:tmpl w:val="459CFCBA"/>
    <w:lvl w:ilvl="0" w:tplc="AFEA3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43B1D"/>
    <w:multiLevelType w:val="hybridMultilevel"/>
    <w:tmpl w:val="435A5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0387"/>
    <w:multiLevelType w:val="hybridMultilevel"/>
    <w:tmpl w:val="16424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642156">
    <w:abstractNumId w:val="3"/>
  </w:num>
  <w:num w:numId="2" w16cid:durableId="1285696106">
    <w:abstractNumId w:val="0"/>
  </w:num>
  <w:num w:numId="3" w16cid:durableId="2121104706">
    <w:abstractNumId w:val="1"/>
  </w:num>
  <w:num w:numId="4" w16cid:durableId="496114039">
    <w:abstractNumId w:val="4"/>
  </w:num>
  <w:num w:numId="5" w16cid:durableId="60443525">
    <w:abstractNumId w:val="2"/>
  </w:num>
  <w:num w:numId="6" w16cid:durableId="1850018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DDC"/>
    <w:rsid w:val="0002320E"/>
    <w:rsid w:val="000440BC"/>
    <w:rsid w:val="00060CAA"/>
    <w:rsid w:val="00075D33"/>
    <w:rsid w:val="000C477C"/>
    <w:rsid w:val="00112C16"/>
    <w:rsid w:val="00131FB5"/>
    <w:rsid w:val="001B587A"/>
    <w:rsid w:val="00240290"/>
    <w:rsid w:val="002715DA"/>
    <w:rsid w:val="00292D5D"/>
    <w:rsid w:val="003762D0"/>
    <w:rsid w:val="003C6EFC"/>
    <w:rsid w:val="003D46FF"/>
    <w:rsid w:val="003F0083"/>
    <w:rsid w:val="00414895"/>
    <w:rsid w:val="00416782"/>
    <w:rsid w:val="004A7D50"/>
    <w:rsid w:val="00537266"/>
    <w:rsid w:val="00537CD0"/>
    <w:rsid w:val="00547EC0"/>
    <w:rsid w:val="005865A2"/>
    <w:rsid w:val="005B1B66"/>
    <w:rsid w:val="00671F4D"/>
    <w:rsid w:val="006B25EE"/>
    <w:rsid w:val="006F2994"/>
    <w:rsid w:val="007109CB"/>
    <w:rsid w:val="00710F15"/>
    <w:rsid w:val="00717FBE"/>
    <w:rsid w:val="00740CB4"/>
    <w:rsid w:val="007B66FB"/>
    <w:rsid w:val="007D44D7"/>
    <w:rsid w:val="007F1C06"/>
    <w:rsid w:val="008265A4"/>
    <w:rsid w:val="00895E0C"/>
    <w:rsid w:val="008A5642"/>
    <w:rsid w:val="009A7D18"/>
    <w:rsid w:val="009B3EEB"/>
    <w:rsid w:val="00A0305C"/>
    <w:rsid w:val="00A4257D"/>
    <w:rsid w:val="00A45902"/>
    <w:rsid w:val="00A56DDC"/>
    <w:rsid w:val="00AA05C0"/>
    <w:rsid w:val="00AA5F2E"/>
    <w:rsid w:val="00AD5B71"/>
    <w:rsid w:val="00B65006"/>
    <w:rsid w:val="00B9598E"/>
    <w:rsid w:val="00BC02AA"/>
    <w:rsid w:val="00C3077E"/>
    <w:rsid w:val="00C31049"/>
    <w:rsid w:val="00CF5530"/>
    <w:rsid w:val="00D25082"/>
    <w:rsid w:val="00D3697D"/>
    <w:rsid w:val="00E7342C"/>
    <w:rsid w:val="00E73DB3"/>
    <w:rsid w:val="00E81B5B"/>
    <w:rsid w:val="00E87ACF"/>
    <w:rsid w:val="00F12AC2"/>
    <w:rsid w:val="00F13DE1"/>
    <w:rsid w:val="00F46BE8"/>
    <w:rsid w:val="00F87303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A64B"/>
  <w15:chartTrackingRefBased/>
  <w15:docId w15:val="{7B0AC182-A228-4B56-B633-DA2E1181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5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5E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E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E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E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E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E0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266"/>
  </w:style>
  <w:style w:type="paragraph" w:styleId="Stopka">
    <w:name w:val="footer"/>
    <w:basedOn w:val="Normalny"/>
    <w:link w:val="StopkaZnak"/>
    <w:uiPriority w:val="99"/>
    <w:unhideWhenUsed/>
    <w:rsid w:val="0053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266"/>
  </w:style>
  <w:style w:type="paragraph" w:styleId="Tekstprzypisudolnego">
    <w:name w:val="footnote text"/>
    <w:basedOn w:val="Normalny"/>
    <w:link w:val="TekstprzypisudolnegoZnak"/>
    <w:uiPriority w:val="99"/>
    <w:unhideWhenUsed/>
    <w:rsid w:val="005372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372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7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526A0-5278-45F1-B7F8-EC69DF48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AKP Karpiński Rosa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AKP Karpiński Rosa</dc:creator>
  <cp:keywords/>
  <dc:description/>
  <cp:lastModifiedBy>Tomasz Karpiński</cp:lastModifiedBy>
  <cp:revision>6</cp:revision>
  <dcterms:created xsi:type="dcterms:W3CDTF">2025-01-30T11:47:00Z</dcterms:created>
  <dcterms:modified xsi:type="dcterms:W3CDTF">2025-02-11T13:40:00Z</dcterms:modified>
</cp:coreProperties>
</file>